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33AC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1030F0A6" w:rsidR="00C66209" w:rsidRPr="008C388F" w:rsidRDefault="00D81D9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FB67EE">
        <w:rPr>
          <w:rFonts w:ascii="Times New Roman" w:eastAsia="Times New Roman" w:hAnsi="Times New Roman" w:cs="Times New Roman"/>
          <w:b/>
          <w:sz w:val="24"/>
          <w:szCs w:val="24"/>
        </w:rPr>
        <w:t>БДОУ г. Омска «Детский сад №18»</w:t>
      </w:r>
    </w:p>
    <w:p w14:paraId="70BA741F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5B529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3AEF3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8C388F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67D12CE0" w:rsidR="00C66209" w:rsidRPr="008C388F" w:rsidRDefault="00FB67EE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БДОУ г. Омска «Детский сад №18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240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   В Детском саду сформировано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Из них:</w:t>
      </w:r>
    </w:p>
    <w:p w14:paraId="6B3A7298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4B10FA" w14:textId="249124D1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стратегию воспитательной работы, в 202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2 - 2023</w:t>
      </w: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D81D99" w:rsidRPr="008C388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28CCBE21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FB67E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3D9AE26E" w:rsidR="00C66209" w:rsidRPr="008C388F" w:rsidRDefault="00FB67EE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79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1EA9BDEF" w:rsidR="00C66209" w:rsidRPr="008C388F" w:rsidRDefault="00FB67EE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04FA1763" w:rsidR="00C66209" w:rsidRPr="008C388F" w:rsidRDefault="00FB67EE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0628D693" w:rsidR="00C66209" w:rsidRPr="008C388F" w:rsidRDefault="00FB67EE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270EC451" w:rsidR="00C66209" w:rsidRPr="008C388F" w:rsidRDefault="00FB67EE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F78CBA3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количеству детей</w:t>
      </w:r>
    </w:p>
    <w:p w14:paraId="58291E08" w14:textId="77777777"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816"/>
        <w:gridCol w:w="1743"/>
        <w:gridCol w:w="3904"/>
      </w:tblGrid>
      <w:tr w:rsidR="00D81D99" w:rsidRPr="008C388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8C388F" w:rsidRDefault="00C66209" w:rsidP="00D81D99">
            <w:pPr>
              <w:spacing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156D7058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73DF44CF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34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13867EB1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4D1801B2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58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6A16672B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1CD9FDE0" w:rsidR="00C66209" w:rsidRPr="008C388F" w:rsidRDefault="00D81D9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8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77777777"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B038AE4" w14:textId="77777777"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молодежи».</w:t>
      </w:r>
    </w:p>
    <w:p w14:paraId="27E4EBB6" w14:textId="59358FA4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</w:t>
      </w:r>
      <w:r w:rsidR="00FB67EE">
        <w:rPr>
          <w:rFonts w:ascii="Times New Roman" w:eastAsia="Times New Roman" w:hAnsi="Times New Roman" w:cs="Times New Roman"/>
          <w:sz w:val="24"/>
          <w:szCs w:val="24"/>
        </w:rPr>
        <w:t>БДОУ г. Омска «Детский сад №18»</w:t>
      </w:r>
    </w:p>
    <w:p w14:paraId="14335A52" w14:textId="724083E0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2 - 2023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14:paraId="111CADEB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4987EB3B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C38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8C388F" w:rsidRDefault="00C66209" w:rsidP="00D81D9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4FF8D966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2-2023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6F5F5FD2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 xml:space="preserve">Показатели групп развития детей раннего возраста. </w:t>
      </w:r>
    </w:p>
    <w:p w14:paraId="38EBFB92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Адаптация детей к ДОУ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1897"/>
        <w:gridCol w:w="2126"/>
      </w:tblGrid>
      <w:tr w:rsidR="008C388F" w:rsidRPr="008C388F" w14:paraId="24EE8D3D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501ED96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14:paraId="4A86CADD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0214B9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Легкая степень адаптации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85DA86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Средняя степень адаптации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11B13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Тяжелая степень</w:t>
            </w:r>
          </w:p>
          <w:p w14:paraId="1DC836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8C388F" w:rsidRPr="008C388F" w14:paraId="74407EF8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6EAD30C7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14:paraId="05353769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14:paraId="659B670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5 (29 %)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5CC2DA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10 (59 %)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FFCBF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 (12 %)</w:t>
            </w:r>
          </w:p>
        </w:tc>
      </w:tr>
    </w:tbl>
    <w:p w14:paraId="6953F1CB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6FE2C5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В 2022-2023 учебном году на группы раннего возраста № 1, 2, 6 поступило вновь 17 детей.</w:t>
      </w:r>
    </w:p>
    <w:p w14:paraId="635B7A3A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lastRenderedPageBreak/>
        <w:t>Наибольшее количество детей имело среднюю степень адаптации. Многие дети были не подготовлены к поступлению в детский сад (не приучены к горшку, не умели самостоятельно кушать, пить из чашки и т.д.). Данная тенденция прослеживается уже не первый год.</w:t>
      </w:r>
    </w:p>
    <w:p w14:paraId="476CFB0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 на следующий учебный год.</w:t>
      </w:r>
    </w:p>
    <w:p w14:paraId="3AE73454" w14:textId="77777777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Запланировать индивидуальные консультации для родителей педагога-психолога до поступления ребенка в детский сад, заполнение карты готовности ребенка к поступлению в детский сад. (ответственный педагог-психолог Егорова Н.А.).</w:t>
      </w:r>
    </w:p>
    <w:p w14:paraId="52CF4CDC" w14:textId="77777777" w:rsidR="008C388F" w:rsidRPr="008C388F" w:rsidRDefault="008C388F" w:rsidP="008C388F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Запланировать в начале 2023-2024 учебного года проведение для родителей консультации по формированию у детей раннего возраста навыков самообслуживания. (Срок сентябрь 2023 года, ответственный Окатова Н.А.)</w:t>
      </w:r>
    </w:p>
    <w:p w14:paraId="75C485A9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Развитие детей раннего возраста.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50"/>
        <w:gridCol w:w="2180"/>
        <w:gridCol w:w="1516"/>
      </w:tblGrid>
      <w:tr w:rsidR="008C388F" w:rsidRPr="008C388F" w14:paraId="7D1475E3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0F489A43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 раннего возраста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F52A52C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09788F6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606E287F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развития</w:t>
            </w:r>
          </w:p>
        </w:tc>
      </w:tr>
      <w:tr w:rsidR="008C388F" w:rsidRPr="008C388F" w14:paraId="23D187C7" w14:textId="77777777" w:rsidTr="008C388F">
        <w:trPr>
          <w:trHeight w:val="506"/>
        </w:trPr>
        <w:tc>
          <w:tcPr>
            <w:tcW w:w="2649" w:type="dxa"/>
            <w:shd w:val="clear" w:color="auto" w:fill="auto"/>
            <w:vAlign w:val="center"/>
          </w:tcPr>
          <w:p w14:paraId="14FB78EF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E5B18D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12 (33 %)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7D54D98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21 (58 %)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2D0E975D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3 (9 %)</w:t>
            </w:r>
          </w:p>
        </w:tc>
      </w:tr>
    </w:tbl>
    <w:p w14:paraId="3852B197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73AE98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По результатам заполнения карт НПР можно сделать следующие выводы:</w:t>
      </w:r>
    </w:p>
    <w:p w14:paraId="0BFDD4AA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Наибольшее количество детей с высоким уровнем развития выявляются в возрасте 3 лет.</w:t>
      </w:r>
    </w:p>
    <w:p w14:paraId="23D43043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Хорошие результаты по образовательным областям «Речевое» и «Физическое» развитие.</w:t>
      </w:r>
    </w:p>
    <w:p w14:paraId="1E4C3E27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33 % детей имеют низкий уровень по образовательной области «Речевое развитие», у 13 % детей наблюдаются серьезные нарушения в речевом развитии.</w:t>
      </w:r>
    </w:p>
    <w:p w14:paraId="6DF92067" w14:textId="77777777" w:rsidR="008C388F" w:rsidRPr="008C388F" w:rsidRDefault="008C388F" w:rsidP="008C388F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многих детей идет отставание в формировании сенсорных эталонов.</w:t>
      </w:r>
    </w:p>
    <w:p w14:paraId="095CFF24" w14:textId="77777777"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Рекомендации:</w:t>
      </w:r>
    </w:p>
    <w:p w14:paraId="4FB4B4F6" w14:textId="77777777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Запланировать на 2023-2024 учебный год задачу по речевому развитию детей раннего возраста.</w:t>
      </w:r>
    </w:p>
    <w:p w14:paraId="628F13A3" w14:textId="77777777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Провести консультации, мастер-классы для родителей по речевому развитию детей раннего возраста с участием специалистов ПМПк (срок ноябрь 2023 года)</w:t>
      </w:r>
    </w:p>
    <w:p w14:paraId="25F13EFD" w14:textId="77777777" w:rsidR="008C388F" w:rsidRPr="008C388F" w:rsidRDefault="008C388F" w:rsidP="008C388F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Использовать более широко в работе с детьми раннего возраста игры, направленные на сенсорное развитие.</w:t>
      </w:r>
    </w:p>
    <w:p w14:paraId="330A4388" w14:textId="77777777" w:rsidR="008C388F" w:rsidRPr="008C388F" w:rsidRDefault="008C388F" w:rsidP="008C388F">
      <w:pPr>
        <w:tabs>
          <w:tab w:val="left" w:pos="540"/>
        </w:tabs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Мониторинговое исследование воспитанников подготовительных к школе групп «Готовность к обучению в школе»</w:t>
      </w:r>
    </w:p>
    <w:p w14:paraId="2BCD8728" w14:textId="77777777" w:rsidR="008C388F" w:rsidRPr="008C388F" w:rsidRDefault="008C388F" w:rsidP="008C38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6DFB4" w14:textId="77777777"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В 2022-2023 учебном году в школу выпускается 56 детей. Диагностика проводилась на группе № 7 (воспитатели: Орлова Е.Е., Патракова Ю.В.), группе № 11(воспитатели: Ерыкалова Т.А., Макарова Т.Р.), группе № 13 (воспитатели Сивонина Е.Н., Аврамиди Т.М.).</w:t>
      </w:r>
    </w:p>
    <w:p w14:paraId="1680AB86" w14:textId="77777777"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Цель диагностики: получение объективной информации о уровне сформированности психолого-педагогической готовности детей к успешному обучению в школе в условиях реализации федеральных государственных стандартов дошкольного образования.</w:t>
      </w:r>
    </w:p>
    <w:p w14:paraId="6140F0D2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lastRenderedPageBreak/>
        <w:t>Сводная таблица результатов диагностики.</w:t>
      </w:r>
    </w:p>
    <w:p w14:paraId="13638A86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145"/>
        <w:gridCol w:w="2160"/>
        <w:gridCol w:w="2165"/>
      </w:tblGrid>
      <w:tr w:rsidR="008C388F" w:rsidRPr="008C388F" w14:paraId="527D6478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EF2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698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A50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EBD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8C388F" w:rsidRPr="008C388F" w14:paraId="42C5D79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2B28" w14:textId="77777777" w:rsidR="008C388F" w:rsidRPr="008C388F" w:rsidRDefault="008C388F" w:rsidP="00EC35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60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8B8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F76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(47)</w:t>
            </w:r>
          </w:p>
          <w:p w14:paraId="7DB924C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1C5230A2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87B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произвольная регуляция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3D9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48A79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0 %(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70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527CE0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6E9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8B98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87,5 %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(49)</w:t>
            </w:r>
          </w:p>
        </w:tc>
      </w:tr>
      <w:tr w:rsidR="008C388F" w:rsidRPr="008C388F" w14:paraId="4ECA3FC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805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рассмотрению ситуации с разных сторон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042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A8A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59 %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0AD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(10)</w:t>
            </w:r>
          </w:p>
        </w:tc>
      </w:tr>
      <w:tr w:rsidR="008C388F" w:rsidRPr="008C388F" w14:paraId="6EBDCAD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EB5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Зрительно-моторная координация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37B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D39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C0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57 %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(32)</w:t>
            </w:r>
          </w:p>
        </w:tc>
      </w:tr>
      <w:tr w:rsidR="008C388F" w:rsidRPr="008C388F" w14:paraId="16AB3ADE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B1E01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Зрительная память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D0E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CF4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4DC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76 %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(43)</w:t>
            </w:r>
          </w:p>
          <w:p w14:paraId="5C71D95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388F" w:rsidRPr="008C388F" w14:paraId="7A267D9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17D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регулятивных действий планирования и произвольности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47A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F9D1F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F9C35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6759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4A88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161A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7E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E2678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B714E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78%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(44)</w:t>
            </w:r>
          </w:p>
        </w:tc>
      </w:tr>
      <w:tr w:rsidR="008C388F" w:rsidRPr="008C388F" w14:paraId="0D81B434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C72F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познавательной мотивации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36A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7AA0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27C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392D7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21 %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29D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8181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(42)</w:t>
            </w:r>
          </w:p>
        </w:tc>
      </w:tr>
      <w:tr w:rsidR="008C388F" w:rsidRPr="008C388F" w14:paraId="7B317A8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40D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Оригинальность воображения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34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CD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074A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</w:p>
        </w:tc>
      </w:tr>
      <w:tr w:rsidR="008C388F" w:rsidRPr="008C388F" w14:paraId="51F9CD2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3BF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A80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EAB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67 %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D9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(11)</w:t>
            </w:r>
          </w:p>
        </w:tc>
      </w:tr>
      <w:tr w:rsidR="008C388F" w:rsidRPr="008C388F" w14:paraId="2B48B400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199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 норм   поведения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1A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CF7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(38)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7F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30%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(17)</w:t>
            </w:r>
          </w:p>
        </w:tc>
      </w:tr>
      <w:tr w:rsidR="008C388F" w:rsidRPr="008C388F" w14:paraId="24AD8FF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1B60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Целевые ориентиры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E44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Сформированность</w:t>
            </w:r>
          </w:p>
        </w:tc>
      </w:tr>
      <w:tr w:rsidR="008C388F" w:rsidRPr="008C388F" w14:paraId="2825E06B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4B87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Инициативность и самостоятельность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4E7D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6E016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7B3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93 %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(52)</w:t>
            </w:r>
          </w:p>
        </w:tc>
      </w:tr>
      <w:tr w:rsidR="008C388F" w:rsidRPr="008C388F" w14:paraId="53AA941D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25A3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людям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C3F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CE3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2A7B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  <w:tr w:rsidR="008C388F" w:rsidRPr="008C388F" w14:paraId="702E0F15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F7CC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Положительное отношение к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018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BA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F55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100 %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  <w:tr w:rsidR="008C388F" w:rsidRPr="008C388F" w14:paraId="31845E03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831B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662C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64C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E203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  <w:tr w:rsidR="008C388F" w:rsidRPr="008C388F" w14:paraId="2CC0ED7A" w14:textId="77777777" w:rsidTr="00EC3554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7986" w14:textId="77777777" w:rsidR="008C388F" w:rsidRPr="008C388F" w:rsidRDefault="008C388F" w:rsidP="00EC355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AC1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E61F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FC1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100 % </w:t>
            </w: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(56)</w:t>
            </w:r>
          </w:p>
        </w:tc>
      </w:tr>
    </w:tbl>
    <w:p w14:paraId="0063231D" w14:textId="77777777"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7646AF14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Готовность к школьному обучению.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185"/>
        <w:gridCol w:w="2301"/>
        <w:gridCol w:w="2830"/>
      </w:tblGrid>
      <w:tr w:rsidR="008C388F" w:rsidRPr="008C388F" w14:paraId="62195499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7E2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E8B2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готовности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3E4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готовности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5C01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готовности</w:t>
            </w:r>
          </w:p>
        </w:tc>
      </w:tr>
      <w:tr w:rsidR="008C388F" w:rsidRPr="008C388F" w14:paraId="3BECE6ED" w14:textId="77777777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614E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  <w:p w14:paraId="2ED49A2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48BF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27 детей  48 %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9B6B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29 детей 52 %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9C5" w14:textId="77777777"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0A63D9F5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AD46E6" w14:textId="77777777"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</w:p>
    <w:p w14:paraId="1985B68E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Не выявлены дети с низким уровнем готовности к школе.</w:t>
      </w:r>
    </w:p>
    <w:p w14:paraId="39B926A0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100 % детей имеют высокую или адекватную самооценку.</w:t>
      </w:r>
    </w:p>
    <w:p w14:paraId="0F0B9514" w14:textId="77777777"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96 % сформирована познавательная мотивация.</w:t>
      </w:r>
    </w:p>
    <w:p w14:paraId="4A62E8A5" w14:textId="77777777" w:rsidR="008C388F" w:rsidRPr="008C388F" w:rsidRDefault="008C388F" w:rsidP="008C388F">
      <w:pPr>
        <w:spacing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4.Хорошие результаты по параметру «Зрительная память», 76 % детей имеют высокий уровень развития.</w:t>
      </w:r>
    </w:p>
    <w:p w14:paraId="4F83ED9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5. 98 % детей имеют высокий и средний уровень по заданию «Графический диктант».</w:t>
      </w:r>
    </w:p>
    <w:p w14:paraId="133F7A8D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 Следует обратить внимание на следующие параметры:</w:t>
      </w:r>
    </w:p>
    <w:p w14:paraId="054D36E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13 % детей показали низкий уровень по параметру «Логическое мышление»</w:t>
      </w:r>
    </w:p>
    <w:p w14:paraId="7E3F56C3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23% детей показали низкий уровень по тесту «Заселение дома» (способность к рассмотрению ситуации с разных сторон).</w:t>
      </w:r>
    </w:p>
    <w:p w14:paraId="5EF06ECC" w14:textId="77777777"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Средний результат по заданию «Дорисуй фигуры» (воображение) составляет менее 4 баллов.</w:t>
      </w:r>
    </w:p>
    <w:p w14:paraId="48D780F8" w14:textId="77777777"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14:paraId="0E7B8369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Педагогам старших и подготовительных к школе групп более часто использовать в  работе с детьми игры и упражнения, направленные на развитие логического мышления.</w:t>
      </w:r>
    </w:p>
    <w:p w14:paraId="336D1A67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Активизировать работу по развитию творческого воображения.</w:t>
      </w:r>
    </w:p>
    <w:p w14:paraId="7B9AB14A" w14:textId="77777777"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Сделать картотеку игр на развитие творческого воображения старших дошкольников.</w:t>
      </w:r>
    </w:p>
    <w:p w14:paraId="19236FDF" w14:textId="77777777" w:rsidR="00C66209" w:rsidRPr="008C388F" w:rsidRDefault="00C66209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14B59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Работа по физическому воспитанию в учреждении основана на выполнении задач комплексной образовательной программы дошкольного образования «Детство» Т.И. Бабаевой, А.Г. Гогоберидзе, О. В. Солнцева и др.</w:t>
      </w:r>
    </w:p>
    <w:p w14:paraId="16F47B2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Для анализа выполнения по разделу «Физическое воспитание» проводился мониторинг физической подготовленности по основным задачам во всех возрастных группах. </w:t>
      </w:r>
    </w:p>
    <w:p w14:paraId="3C25A7F7" w14:textId="77777777" w:rsidR="008C388F" w:rsidRPr="008C388F" w:rsidRDefault="008C388F" w:rsidP="008C388F">
      <w:pPr>
        <w:ind w:right="283"/>
        <w:contextualSpacing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A980EE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>Уровень усвоения программного материала по образовательной области</w:t>
      </w:r>
    </w:p>
    <w:p w14:paraId="00C3E7E8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 xml:space="preserve"> «Физическое воспитание».</w:t>
      </w:r>
    </w:p>
    <w:p w14:paraId="76A460A8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2393"/>
        <w:gridCol w:w="2387"/>
        <w:gridCol w:w="2367"/>
      </w:tblGrid>
      <w:tr w:rsidR="008C388F" w:rsidRPr="008C388F" w14:paraId="5EA6C873" w14:textId="77777777" w:rsidTr="00EC3554">
        <w:tc>
          <w:tcPr>
            <w:tcW w:w="2578" w:type="dxa"/>
          </w:tcPr>
          <w:p w14:paraId="1B1D01C6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Общий показатель.</w:t>
            </w:r>
          </w:p>
        </w:tc>
        <w:tc>
          <w:tcPr>
            <w:tcW w:w="2579" w:type="dxa"/>
          </w:tcPr>
          <w:p w14:paraId="42D9C7CB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Высокий.</w:t>
            </w:r>
          </w:p>
        </w:tc>
        <w:tc>
          <w:tcPr>
            <w:tcW w:w="2578" w:type="dxa"/>
          </w:tcPr>
          <w:p w14:paraId="37D29FCC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</w:tc>
        <w:tc>
          <w:tcPr>
            <w:tcW w:w="2579" w:type="dxa"/>
          </w:tcPr>
          <w:p w14:paraId="264921EA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Низкий.</w:t>
            </w:r>
          </w:p>
        </w:tc>
      </w:tr>
      <w:tr w:rsidR="008C388F" w:rsidRPr="008C388F" w14:paraId="3F42731A" w14:textId="77777777" w:rsidTr="00EC3554">
        <w:tc>
          <w:tcPr>
            <w:tcW w:w="2578" w:type="dxa"/>
          </w:tcPr>
          <w:p w14:paraId="3F64D7B1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79" w:type="dxa"/>
          </w:tcPr>
          <w:p w14:paraId="1AB37B11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78" w:type="dxa"/>
          </w:tcPr>
          <w:p w14:paraId="728505E0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79" w:type="dxa"/>
          </w:tcPr>
          <w:p w14:paraId="743F663F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3467BC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08024B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Контроль за физическим развитием детей даёт возможность проанализировать динамику их развития и убедиться в правильности (не правильности) выбора методов работы. </w:t>
      </w:r>
    </w:p>
    <w:p w14:paraId="384CF8A6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Для оздоровления детей используются общий кварц,  витаминизация питания.</w:t>
      </w:r>
    </w:p>
    <w:p w14:paraId="7BEBC674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lastRenderedPageBreak/>
        <w:t>Общее санитарно-гигиеническое состояние дошкольного учреждения соответствует требованиям СанПин: питьевой, световой и воздушный режимы соответствуют нормам.</w:t>
      </w:r>
    </w:p>
    <w:p w14:paraId="1F293B4A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Ежемесячно проводится анализ посещаемости и заболеваемости детей.    На основе анализа работы медико-педагогическим персоналом были сделаны следующие </w:t>
      </w:r>
      <w:r w:rsidRPr="008C388F">
        <w:rPr>
          <w:rFonts w:ascii="Times New Roman" w:hAnsi="Times New Roman" w:cs="Times New Roman"/>
          <w:b/>
          <w:sz w:val="24"/>
          <w:szCs w:val="24"/>
        </w:rPr>
        <w:t>выводы о необходимости</w:t>
      </w:r>
      <w:r w:rsidRPr="008C38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BD45622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- продолжения работы по воспитанию  у детей потребности в здоровом образе жизни:  </w:t>
      </w:r>
    </w:p>
    <w:p w14:paraId="6BF91E6E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- поиска новых эффективных форм взаимодействия с родителями по вопросам охраны здоровья детей</w:t>
      </w:r>
    </w:p>
    <w:p w14:paraId="4F11581F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6E8855" w14:textId="77777777"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711460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Результаты реализации воспитательно-образовательной программы. </w:t>
      </w:r>
    </w:p>
    <w:p w14:paraId="0B276525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>Анализ уровня развития детей</w:t>
      </w:r>
      <w:r w:rsidRPr="008C38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FEDC0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(средний показатель по учреждению)</w:t>
      </w:r>
    </w:p>
    <w:p w14:paraId="58307FC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1097"/>
        <w:gridCol w:w="1098"/>
        <w:gridCol w:w="1098"/>
        <w:gridCol w:w="1098"/>
        <w:gridCol w:w="1098"/>
        <w:gridCol w:w="1098"/>
        <w:gridCol w:w="1098"/>
      </w:tblGrid>
      <w:tr w:rsidR="008C388F" w:rsidRPr="008C388F" w14:paraId="59CE0747" w14:textId="77777777" w:rsidTr="008C388F">
        <w:tc>
          <w:tcPr>
            <w:tcW w:w="2346" w:type="dxa"/>
          </w:tcPr>
          <w:p w14:paraId="57A36C8E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97" w:type="dxa"/>
            <w:vAlign w:val="center"/>
          </w:tcPr>
          <w:p w14:paraId="338878C6" w14:textId="13D6896B" w:rsidR="008C388F" w:rsidRPr="008C388F" w:rsidRDefault="008C388F" w:rsidP="008C388F">
            <w:pPr>
              <w:ind w:right="-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2016 -2017</w:t>
            </w:r>
          </w:p>
        </w:tc>
        <w:tc>
          <w:tcPr>
            <w:tcW w:w="1098" w:type="dxa"/>
            <w:vAlign w:val="center"/>
          </w:tcPr>
          <w:p w14:paraId="158E2112" w14:textId="286278A8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</w:tc>
        <w:tc>
          <w:tcPr>
            <w:tcW w:w="1098" w:type="dxa"/>
            <w:vAlign w:val="center"/>
          </w:tcPr>
          <w:p w14:paraId="08975A8D" w14:textId="64BB9401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</w:tc>
        <w:tc>
          <w:tcPr>
            <w:tcW w:w="1098" w:type="dxa"/>
            <w:vAlign w:val="center"/>
          </w:tcPr>
          <w:p w14:paraId="317990BD" w14:textId="0B29D570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1098" w:type="dxa"/>
            <w:vAlign w:val="center"/>
          </w:tcPr>
          <w:p w14:paraId="1FB2815F" w14:textId="5EEDF2D1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98" w:type="dxa"/>
            <w:vAlign w:val="center"/>
          </w:tcPr>
          <w:p w14:paraId="1E19E3C5" w14:textId="6989208D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</w:p>
        </w:tc>
        <w:tc>
          <w:tcPr>
            <w:tcW w:w="1098" w:type="dxa"/>
            <w:vAlign w:val="center"/>
          </w:tcPr>
          <w:p w14:paraId="6243B044" w14:textId="77777777" w:rsidR="008C388F" w:rsidRPr="008C388F" w:rsidRDefault="008C388F" w:rsidP="008C38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2022 - 2023</w:t>
            </w:r>
          </w:p>
        </w:tc>
      </w:tr>
      <w:tr w:rsidR="008C388F" w:rsidRPr="008C388F" w14:paraId="31EC4521" w14:textId="77777777" w:rsidTr="008C388F">
        <w:tc>
          <w:tcPr>
            <w:tcW w:w="2346" w:type="dxa"/>
          </w:tcPr>
          <w:p w14:paraId="4FFA222F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1097" w:type="dxa"/>
            <w:vAlign w:val="center"/>
          </w:tcPr>
          <w:p w14:paraId="49FE346C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098" w:type="dxa"/>
            <w:vAlign w:val="center"/>
          </w:tcPr>
          <w:p w14:paraId="382DFAC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098" w:type="dxa"/>
            <w:vAlign w:val="center"/>
          </w:tcPr>
          <w:p w14:paraId="56FACBE8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68 %</w:t>
            </w:r>
          </w:p>
        </w:tc>
        <w:tc>
          <w:tcPr>
            <w:tcW w:w="1098" w:type="dxa"/>
            <w:vAlign w:val="center"/>
          </w:tcPr>
          <w:p w14:paraId="6E6D69C8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69 %</w:t>
            </w:r>
          </w:p>
        </w:tc>
        <w:tc>
          <w:tcPr>
            <w:tcW w:w="1098" w:type="dxa"/>
            <w:vAlign w:val="center"/>
          </w:tcPr>
          <w:p w14:paraId="76800A1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098" w:type="dxa"/>
            <w:vAlign w:val="center"/>
          </w:tcPr>
          <w:p w14:paraId="290F74D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098" w:type="dxa"/>
            <w:vAlign w:val="center"/>
          </w:tcPr>
          <w:p w14:paraId="5101176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8C388F" w:rsidRPr="008C388F" w14:paraId="266E999C" w14:textId="77777777" w:rsidTr="008C388F">
        <w:tc>
          <w:tcPr>
            <w:tcW w:w="2346" w:type="dxa"/>
          </w:tcPr>
          <w:p w14:paraId="5024D3FC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1097" w:type="dxa"/>
            <w:vAlign w:val="center"/>
          </w:tcPr>
          <w:p w14:paraId="2FE551F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098" w:type="dxa"/>
            <w:vAlign w:val="center"/>
          </w:tcPr>
          <w:p w14:paraId="0B85A43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098" w:type="dxa"/>
            <w:vAlign w:val="center"/>
          </w:tcPr>
          <w:p w14:paraId="20FA33D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1098" w:type="dxa"/>
            <w:vAlign w:val="center"/>
          </w:tcPr>
          <w:p w14:paraId="39A29E3C" w14:textId="77777777" w:rsidR="008C388F" w:rsidRPr="008C388F" w:rsidRDefault="008C388F" w:rsidP="008C388F">
            <w:pPr>
              <w:ind w:right="283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86 %</w:t>
            </w:r>
          </w:p>
        </w:tc>
        <w:tc>
          <w:tcPr>
            <w:tcW w:w="1098" w:type="dxa"/>
            <w:vAlign w:val="center"/>
          </w:tcPr>
          <w:p w14:paraId="2E9D3E5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098" w:type="dxa"/>
            <w:vAlign w:val="center"/>
          </w:tcPr>
          <w:p w14:paraId="616C46B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85 %</w:t>
            </w:r>
          </w:p>
        </w:tc>
        <w:tc>
          <w:tcPr>
            <w:tcW w:w="1098" w:type="dxa"/>
            <w:vAlign w:val="center"/>
          </w:tcPr>
          <w:p w14:paraId="11E201E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87 %</w:t>
            </w:r>
          </w:p>
        </w:tc>
      </w:tr>
      <w:tr w:rsidR="008C388F" w:rsidRPr="008C388F" w14:paraId="16BDAFFC" w14:textId="77777777" w:rsidTr="008C388F">
        <w:tc>
          <w:tcPr>
            <w:tcW w:w="2346" w:type="dxa"/>
          </w:tcPr>
          <w:p w14:paraId="7C07C817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097" w:type="dxa"/>
            <w:vAlign w:val="center"/>
          </w:tcPr>
          <w:p w14:paraId="5194131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38AC3EA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84 %</w:t>
            </w:r>
          </w:p>
        </w:tc>
        <w:tc>
          <w:tcPr>
            <w:tcW w:w="1098" w:type="dxa"/>
            <w:vAlign w:val="center"/>
          </w:tcPr>
          <w:p w14:paraId="42EB7CF5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78 %</w:t>
            </w:r>
          </w:p>
        </w:tc>
        <w:tc>
          <w:tcPr>
            <w:tcW w:w="1098" w:type="dxa"/>
            <w:vAlign w:val="center"/>
          </w:tcPr>
          <w:p w14:paraId="5F258E0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098" w:type="dxa"/>
            <w:vAlign w:val="center"/>
          </w:tcPr>
          <w:p w14:paraId="3EC5B5BF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97 %</w:t>
            </w:r>
          </w:p>
        </w:tc>
        <w:tc>
          <w:tcPr>
            <w:tcW w:w="1098" w:type="dxa"/>
            <w:vAlign w:val="center"/>
          </w:tcPr>
          <w:p w14:paraId="41DA441E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77 %</w:t>
            </w:r>
          </w:p>
        </w:tc>
        <w:tc>
          <w:tcPr>
            <w:tcW w:w="1098" w:type="dxa"/>
            <w:vAlign w:val="center"/>
          </w:tcPr>
          <w:p w14:paraId="6D7403A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8C388F" w:rsidRPr="008C388F" w14:paraId="6E0A0264" w14:textId="77777777" w:rsidTr="008C388F">
        <w:tc>
          <w:tcPr>
            <w:tcW w:w="2346" w:type="dxa"/>
          </w:tcPr>
          <w:p w14:paraId="06150994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1097" w:type="dxa"/>
            <w:vAlign w:val="center"/>
          </w:tcPr>
          <w:p w14:paraId="701D1AA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098" w:type="dxa"/>
            <w:vAlign w:val="center"/>
          </w:tcPr>
          <w:p w14:paraId="27935E3E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79 %</w:t>
            </w:r>
          </w:p>
        </w:tc>
        <w:tc>
          <w:tcPr>
            <w:tcW w:w="1098" w:type="dxa"/>
            <w:vAlign w:val="center"/>
          </w:tcPr>
          <w:p w14:paraId="5B933C9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  <w:tc>
          <w:tcPr>
            <w:tcW w:w="1098" w:type="dxa"/>
            <w:vAlign w:val="center"/>
          </w:tcPr>
          <w:p w14:paraId="3A87BB41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90 %</w:t>
            </w:r>
          </w:p>
        </w:tc>
        <w:tc>
          <w:tcPr>
            <w:tcW w:w="1098" w:type="dxa"/>
            <w:vAlign w:val="center"/>
          </w:tcPr>
          <w:p w14:paraId="04277D04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94 %</w:t>
            </w:r>
          </w:p>
        </w:tc>
        <w:tc>
          <w:tcPr>
            <w:tcW w:w="1098" w:type="dxa"/>
            <w:vAlign w:val="center"/>
          </w:tcPr>
          <w:p w14:paraId="79F3B21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91 %</w:t>
            </w:r>
          </w:p>
        </w:tc>
        <w:tc>
          <w:tcPr>
            <w:tcW w:w="1098" w:type="dxa"/>
            <w:vAlign w:val="center"/>
          </w:tcPr>
          <w:p w14:paraId="1504A3BB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92 %</w:t>
            </w:r>
          </w:p>
        </w:tc>
      </w:tr>
      <w:tr w:rsidR="008C388F" w:rsidRPr="008C388F" w14:paraId="766F913E" w14:textId="77777777" w:rsidTr="008C388F">
        <w:tc>
          <w:tcPr>
            <w:tcW w:w="2346" w:type="dxa"/>
          </w:tcPr>
          <w:p w14:paraId="110A9EC8" w14:textId="77777777"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97" w:type="dxa"/>
            <w:vAlign w:val="center"/>
          </w:tcPr>
          <w:p w14:paraId="5F7A1A3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098" w:type="dxa"/>
            <w:vAlign w:val="center"/>
          </w:tcPr>
          <w:p w14:paraId="6A4CE60E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72 %</w:t>
            </w:r>
          </w:p>
        </w:tc>
        <w:tc>
          <w:tcPr>
            <w:tcW w:w="1098" w:type="dxa"/>
            <w:vAlign w:val="center"/>
          </w:tcPr>
          <w:p w14:paraId="23228FC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7FF1FC29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98" w:type="dxa"/>
            <w:vAlign w:val="center"/>
          </w:tcPr>
          <w:p w14:paraId="0163A650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93 %</w:t>
            </w:r>
          </w:p>
        </w:tc>
        <w:tc>
          <w:tcPr>
            <w:tcW w:w="1098" w:type="dxa"/>
            <w:vAlign w:val="center"/>
          </w:tcPr>
          <w:p w14:paraId="66EFF073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82 %</w:t>
            </w:r>
          </w:p>
        </w:tc>
        <w:tc>
          <w:tcPr>
            <w:tcW w:w="1098" w:type="dxa"/>
            <w:vAlign w:val="center"/>
          </w:tcPr>
          <w:p w14:paraId="1DE85E1F" w14:textId="77777777" w:rsidR="008C388F" w:rsidRPr="008C388F" w:rsidRDefault="008C388F" w:rsidP="008C388F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75 %</w:t>
            </w:r>
          </w:p>
        </w:tc>
      </w:tr>
    </w:tbl>
    <w:p w14:paraId="3123EA64" w14:textId="77777777"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135"/>
        <w:gridCol w:w="1016"/>
        <w:gridCol w:w="1029"/>
        <w:gridCol w:w="956"/>
        <w:gridCol w:w="1044"/>
        <w:gridCol w:w="964"/>
        <w:gridCol w:w="1626"/>
        <w:gridCol w:w="1169"/>
      </w:tblGrid>
      <w:tr w:rsidR="008C388F" w:rsidRPr="008C388F" w14:paraId="49113D49" w14:textId="77777777" w:rsidTr="008C388F">
        <w:tc>
          <w:tcPr>
            <w:tcW w:w="1093" w:type="dxa"/>
            <w:vMerge w:val="restart"/>
            <w:shd w:val="clear" w:color="auto" w:fill="auto"/>
          </w:tcPr>
          <w:p w14:paraId="49E3C356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99F3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14:paraId="6EEF0807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14:paraId="6313F412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 w14:paraId="0F873660" w14:textId="77777777" w:rsidR="008C388F" w:rsidRPr="008C388F" w:rsidRDefault="008C388F" w:rsidP="00EC35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513DC090" w14:textId="77777777" w:rsidR="008C388F" w:rsidRPr="008C388F" w:rsidRDefault="008C388F" w:rsidP="00EC3554">
            <w:pPr>
              <w:ind w:right="8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C388F" w:rsidRPr="008C388F" w14:paraId="36B74CDB" w14:textId="77777777" w:rsidTr="008C388F">
        <w:tc>
          <w:tcPr>
            <w:tcW w:w="1093" w:type="dxa"/>
            <w:vMerge/>
            <w:shd w:val="clear" w:color="auto" w:fill="auto"/>
          </w:tcPr>
          <w:p w14:paraId="356905B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190D2269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15" w:type="dxa"/>
            <w:shd w:val="clear" w:color="auto" w:fill="auto"/>
          </w:tcPr>
          <w:p w14:paraId="27EDE35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0" w:type="dxa"/>
            <w:shd w:val="clear" w:color="auto" w:fill="auto"/>
          </w:tcPr>
          <w:p w14:paraId="6C369E1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0" w:type="dxa"/>
            <w:shd w:val="clear" w:color="auto" w:fill="auto"/>
          </w:tcPr>
          <w:p w14:paraId="065B1E3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27" w:type="dxa"/>
            <w:shd w:val="clear" w:color="auto" w:fill="auto"/>
          </w:tcPr>
          <w:p w14:paraId="70A2D940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093" w:type="dxa"/>
            <w:shd w:val="clear" w:color="auto" w:fill="auto"/>
          </w:tcPr>
          <w:p w14:paraId="3275721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431" w:type="dxa"/>
            <w:shd w:val="clear" w:color="auto" w:fill="auto"/>
          </w:tcPr>
          <w:p w14:paraId="5EA6064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797" w:type="dxa"/>
            <w:shd w:val="clear" w:color="auto" w:fill="auto"/>
          </w:tcPr>
          <w:p w14:paraId="224B1D7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C388F" w:rsidRPr="008C388F" w14:paraId="1437B4E9" w14:textId="77777777" w:rsidTr="008C388F">
        <w:tc>
          <w:tcPr>
            <w:tcW w:w="1093" w:type="dxa"/>
            <w:shd w:val="clear" w:color="auto" w:fill="auto"/>
          </w:tcPr>
          <w:p w14:paraId="310C3E7B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65" w:type="dxa"/>
            <w:shd w:val="clear" w:color="auto" w:fill="auto"/>
          </w:tcPr>
          <w:p w14:paraId="3DC5D51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14:paraId="698DB0F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120" w:type="dxa"/>
            <w:shd w:val="clear" w:color="auto" w:fill="auto"/>
          </w:tcPr>
          <w:p w14:paraId="7BCB0876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90" w:type="dxa"/>
            <w:shd w:val="clear" w:color="auto" w:fill="auto"/>
          </w:tcPr>
          <w:p w14:paraId="37108610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1127" w:type="dxa"/>
            <w:shd w:val="clear" w:color="auto" w:fill="auto"/>
          </w:tcPr>
          <w:p w14:paraId="0FF3DC92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093" w:type="dxa"/>
            <w:shd w:val="clear" w:color="auto" w:fill="auto"/>
          </w:tcPr>
          <w:p w14:paraId="19618ED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431" w:type="dxa"/>
            <w:shd w:val="clear" w:color="auto" w:fill="auto"/>
          </w:tcPr>
          <w:p w14:paraId="4EB120EC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797" w:type="dxa"/>
            <w:shd w:val="clear" w:color="auto" w:fill="auto"/>
          </w:tcPr>
          <w:p w14:paraId="7C48E9A1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</w:tr>
      <w:tr w:rsidR="008C388F" w:rsidRPr="008C388F" w14:paraId="5DD125E7" w14:textId="77777777" w:rsidTr="008C388F">
        <w:tc>
          <w:tcPr>
            <w:tcW w:w="1093" w:type="dxa"/>
            <w:shd w:val="clear" w:color="auto" w:fill="auto"/>
          </w:tcPr>
          <w:p w14:paraId="3824060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65" w:type="dxa"/>
            <w:shd w:val="clear" w:color="auto" w:fill="auto"/>
          </w:tcPr>
          <w:p w14:paraId="5907AA35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15" w:type="dxa"/>
            <w:shd w:val="clear" w:color="auto" w:fill="auto"/>
          </w:tcPr>
          <w:p w14:paraId="16199C8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17 %</w:t>
            </w:r>
          </w:p>
        </w:tc>
        <w:tc>
          <w:tcPr>
            <w:tcW w:w="1120" w:type="dxa"/>
            <w:shd w:val="clear" w:color="auto" w:fill="auto"/>
          </w:tcPr>
          <w:p w14:paraId="6F96C8BF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090" w:type="dxa"/>
            <w:shd w:val="clear" w:color="auto" w:fill="auto"/>
          </w:tcPr>
          <w:p w14:paraId="06A04233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1127" w:type="dxa"/>
            <w:shd w:val="clear" w:color="auto" w:fill="auto"/>
          </w:tcPr>
          <w:p w14:paraId="4D1846EA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093" w:type="dxa"/>
            <w:shd w:val="clear" w:color="auto" w:fill="auto"/>
          </w:tcPr>
          <w:p w14:paraId="3765552D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31" w:type="dxa"/>
            <w:shd w:val="clear" w:color="auto" w:fill="auto"/>
          </w:tcPr>
          <w:p w14:paraId="458174D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797" w:type="dxa"/>
            <w:shd w:val="clear" w:color="auto" w:fill="auto"/>
          </w:tcPr>
          <w:p w14:paraId="126C3F9D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8C388F" w:rsidRPr="008C388F" w14:paraId="76B1C987" w14:textId="77777777" w:rsidTr="008C388F">
        <w:trPr>
          <w:trHeight w:val="97"/>
        </w:trPr>
        <w:tc>
          <w:tcPr>
            <w:tcW w:w="1093" w:type="dxa"/>
            <w:shd w:val="clear" w:color="auto" w:fill="auto"/>
          </w:tcPr>
          <w:p w14:paraId="3BA7EDC7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65" w:type="dxa"/>
            <w:shd w:val="clear" w:color="auto" w:fill="auto"/>
          </w:tcPr>
          <w:p w14:paraId="3459C37C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15" w:type="dxa"/>
            <w:shd w:val="clear" w:color="auto" w:fill="auto"/>
          </w:tcPr>
          <w:p w14:paraId="72AD3DD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120" w:type="dxa"/>
            <w:shd w:val="clear" w:color="auto" w:fill="auto"/>
          </w:tcPr>
          <w:p w14:paraId="7B2B54F9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1090" w:type="dxa"/>
            <w:shd w:val="clear" w:color="auto" w:fill="auto"/>
          </w:tcPr>
          <w:p w14:paraId="4867C0E1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1127" w:type="dxa"/>
            <w:shd w:val="clear" w:color="auto" w:fill="auto"/>
          </w:tcPr>
          <w:p w14:paraId="4F5F4B48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93" w:type="dxa"/>
            <w:shd w:val="clear" w:color="auto" w:fill="auto"/>
          </w:tcPr>
          <w:p w14:paraId="15D7F74E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13 %</w:t>
            </w:r>
          </w:p>
        </w:tc>
        <w:tc>
          <w:tcPr>
            <w:tcW w:w="1431" w:type="dxa"/>
            <w:shd w:val="clear" w:color="auto" w:fill="auto"/>
          </w:tcPr>
          <w:p w14:paraId="19371F44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797" w:type="dxa"/>
            <w:shd w:val="clear" w:color="auto" w:fill="auto"/>
          </w:tcPr>
          <w:p w14:paraId="72B72275" w14:textId="77777777" w:rsidR="008C388F" w:rsidRPr="008C388F" w:rsidRDefault="008C388F" w:rsidP="00EC355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</w:tbl>
    <w:p w14:paraId="1D8D36F5" w14:textId="77777777" w:rsidR="008C388F" w:rsidRPr="008C388F" w:rsidRDefault="008C388F" w:rsidP="008C388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D8212AB" w14:textId="77777777"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B42F4" w14:textId="0975430F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A228AD5" w14:textId="722EC1CA"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Мероприятия в ДОУ для детей, родителей и педагогов проведены согласно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одового плана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различных конкурсах.</w:t>
      </w:r>
    </w:p>
    <w:p w14:paraId="4A34FCA6" w14:textId="73DB4D31" w:rsidR="00C66209" w:rsidRPr="008C388F" w:rsidRDefault="008C388F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конкурсах, что способствует развитию их профессионально-педагогической компетентности.</w:t>
      </w:r>
    </w:p>
    <w:p w14:paraId="6DCD3C07" w14:textId="77777777" w:rsidR="00CA1F17" w:rsidRPr="008C388F" w:rsidRDefault="00CA1F17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8C388F" w:rsidRDefault="00C66209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8C38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8C38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94016E6" w14:textId="77777777"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1ABB2CD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8C38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8C38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8C3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8C388F" w:rsidRDefault="00CA1F17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8C388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8C388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8C388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5CA673AA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 xml:space="preserve">к  каждому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14:paraId="1AF88337" w14:textId="77777777" w:rsidR="00CA1F17" w:rsidRPr="008C388F" w:rsidRDefault="00CA1F17" w:rsidP="008C388F">
      <w:pPr>
        <w:widowControl w:val="0"/>
        <w:autoSpaceDE w:val="0"/>
        <w:autoSpaceDN w:val="0"/>
        <w:spacing w:after="0" w:line="240" w:lineRule="auto"/>
        <w:ind w:left="230" w:right="93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ACEA53A" w14:textId="77777777" w:rsidR="000E4DE0" w:rsidRPr="008C388F" w:rsidRDefault="000E4DE0" w:rsidP="00D81D99">
      <w:pPr>
        <w:rPr>
          <w:rFonts w:ascii="Times New Roman" w:hAnsi="Times New Roman" w:cs="Times New Roman"/>
          <w:sz w:val="24"/>
          <w:szCs w:val="24"/>
        </w:rPr>
      </w:pPr>
    </w:p>
    <w:sectPr w:rsidR="000E4DE0" w:rsidRPr="008C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209"/>
    <w:rsid w:val="000C02E4"/>
    <w:rsid w:val="000E4DE0"/>
    <w:rsid w:val="004052AA"/>
    <w:rsid w:val="005715A2"/>
    <w:rsid w:val="008C388F"/>
    <w:rsid w:val="00C66209"/>
    <w:rsid w:val="00CA1F17"/>
    <w:rsid w:val="00D81D99"/>
    <w:rsid w:val="00FB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</cp:lastModifiedBy>
  <cp:revision>7</cp:revision>
  <dcterms:created xsi:type="dcterms:W3CDTF">2022-05-23T05:53:00Z</dcterms:created>
  <dcterms:modified xsi:type="dcterms:W3CDTF">2024-08-06T09:47:00Z</dcterms:modified>
</cp:coreProperties>
</file>